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Nunito" w:cs="Nunito" w:eastAsia="Nunito" w:hAnsi="Nunito"/>
          <w:color w:val="6d64e8"/>
          <w:sz w:val="40"/>
          <w:szCs w:val="40"/>
        </w:rPr>
      </w:pPr>
      <w:r w:rsidDel="00000000" w:rsidR="00000000" w:rsidRPr="00000000">
        <w:rPr>
          <w:rFonts w:ascii="Nunito" w:cs="Nunito" w:eastAsia="Nunito" w:hAnsi="Nunito"/>
          <w:color w:val="6d64e8"/>
          <w:sz w:val="40"/>
          <w:szCs w:val="40"/>
        </w:rPr>
        <w:drawing>
          <wp:inline distB="114300" distT="114300" distL="114300" distR="114300">
            <wp:extent cx="894687" cy="94773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4687" cy="947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unito" w:cs="Nunito" w:eastAsia="Nunito" w:hAnsi="Nunito"/>
          <w:color w:val="6d64e8"/>
          <w:sz w:val="40"/>
          <w:szCs w:val="40"/>
          <w:rtl w:val="0"/>
        </w:rPr>
        <w:tab/>
        <w:tab/>
        <w:t xml:space="preserve">(logo unidd/orgão/centro&amp;núcleo)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Nunito" w:cs="Nunito" w:eastAsia="Nunito" w:hAnsi="Nunito"/>
          <w:color w:val="6d64e8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Nunito" w:cs="Nunito" w:eastAsia="Nunito" w:hAnsi="Nunito"/>
          <w:color w:val="a61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right"/>
        <w:rPr>
          <w:rFonts w:ascii="Nunito" w:cs="Nunito" w:eastAsia="Nunito" w:hAnsi="Nuni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ff9900"/>
          <w:sz w:val="146"/>
          <w:szCs w:val="146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sz w:val="146"/>
          <w:szCs w:val="146"/>
          <w:rtl w:val="0"/>
        </w:rPr>
        <w:t xml:space="preserve">PLANES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ff9900"/>
          <w:sz w:val="66"/>
          <w:szCs w:val="66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sz w:val="66"/>
          <w:szCs w:val="66"/>
          <w:rtl w:val="0"/>
        </w:rPr>
        <w:t xml:space="preserve">Planejamento Estratégico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ff99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sz w:val="44"/>
          <w:szCs w:val="44"/>
          <w:rtl w:val="0"/>
        </w:rPr>
        <w:t xml:space="preserve">AAAA - AAAA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Nunito" w:cs="Nunito" w:eastAsia="Nunito" w:hAnsi="Nunito"/>
          <w:b w:val="1"/>
          <w:color w:val="a61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Nunito" w:cs="Nunito" w:eastAsia="Nunito" w:hAnsi="Nunito"/>
          <w:b w:val="1"/>
          <w:color w:val="a61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Nunito" w:cs="Nunito" w:eastAsia="Nunito" w:hAnsi="Nunito"/>
          <w:b w:val="1"/>
          <w:color w:val="a61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ff9900"/>
          <w:sz w:val="46"/>
          <w:szCs w:val="46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sz w:val="46"/>
          <w:szCs w:val="46"/>
          <w:rtl w:val="0"/>
        </w:rPr>
        <w:t xml:space="preserve">UNIDD/ÓRGÃO/CENTRO&amp;NÚCLEO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Nunito" w:cs="Nunito" w:eastAsia="Nunito" w:hAnsi="Nunito"/>
          <w:b w:val="1"/>
          <w:color w:val="a61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Nunito" w:cs="Nunito" w:eastAsia="Nunito" w:hAnsi="Nunito"/>
          <w:b w:val="1"/>
          <w:color w:val="a61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Nunito" w:cs="Nunito" w:eastAsia="Nunito" w:hAnsi="Nunito"/>
          <w:b w:val="1"/>
          <w:color w:val="a61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Arial" w:cs="Arial" w:eastAsia="Arial" w:hAnsi="Arial"/>
          <w:b w:val="1"/>
          <w:color w:val="ff99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Arial" w:cs="Arial" w:eastAsia="Arial" w:hAnsi="Arial"/>
          <w:b w:val="1"/>
          <w:i w:val="1"/>
          <w:color w:val="ff9900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rtl w:val="0"/>
        </w:rPr>
        <w:t xml:space="preserve">Aprovado pela Congregação (</w:t>
      </w:r>
      <w:r w:rsidDel="00000000" w:rsidR="00000000" w:rsidRPr="00000000">
        <w:rPr>
          <w:rFonts w:ascii="Arial" w:cs="Arial" w:eastAsia="Arial" w:hAnsi="Arial"/>
          <w:b w:val="1"/>
          <w:i w:val="1"/>
          <w:color w:val="ff9900"/>
          <w:rtl w:val="0"/>
        </w:rPr>
        <w:t xml:space="preserve">ou outro colegiado)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Arial" w:cs="Arial" w:eastAsia="Arial" w:hAnsi="Arial"/>
          <w:b w:val="1"/>
          <w:color w:val="ff9900"/>
        </w:rPr>
      </w:pPr>
      <w:r w:rsidDel="00000000" w:rsidR="00000000" w:rsidRPr="00000000">
        <w:rPr>
          <w:rFonts w:ascii="Arial" w:cs="Arial" w:eastAsia="Arial" w:hAnsi="Arial"/>
          <w:b w:val="1"/>
          <w:color w:val="ff9900"/>
          <w:rtl w:val="0"/>
        </w:rPr>
        <w:t xml:space="preserve">Deliberação xx/aaaa de dd/mm/aaa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pageBreakBefore w:val="0"/>
        <w:rPr>
          <w:rFonts w:ascii="Arial" w:cs="Arial" w:eastAsia="Arial" w:hAnsi="Arial"/>
        </w:rPr>
      </w:pPr>
      <w:bookmarkStart w:colFirst="0" w:colLast="0" w:name="_40mpk3hcks8u" w:id="0"/>
      <w:bookmarkEnd w:id="0"/>
      <w:r w:rsidDel="00000000" w:rsidR="00000000" w:rsidRPr="00000000">
        <w:rPr>
          <w:rFonts w:ascii="Arial" w:cs="Arial" w:eastAsia="Arial" w:hAnsi="Arial"/>
          <w:color w:val="ff9900"/>
          <w:rtl w:val="0"/>
        </w:rPr>
        <w:t xml:space="preserve">Sumário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3">
          <w:pPr>
            <w:pageBreakBefore w:val="0"/>
            <w:tabs>
              <w:tab w:val="right" w:leader="none" w:pos="9025.511811023624"/>
            </w:tabs>
            <w:spacing w:before="8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y6nw3rx5yvm2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Sumário Executivo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_y6nw3rx5yvm2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pageBreakBefore w:val="0"/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utyvhucm065d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Histórico / Apresentação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_utyvhucm065d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pageBreakBefore w:val="0"/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rv0atv0smbe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_srv0atv0smbe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pageBreakBefore w:val="0"/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Nunito" w:cs="Nunito" w:eastAsia="Nunito" w:hAnsi="Nunito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bx4ourfeck3">
            <w:r w:rsidDel="00000000" w:rsidR="00000000" w:rsidRPr="00000000">
              <w:rPr>
                <w:rFonts w:ascii="Nunito" w:cs="Nunito" w:eastAsia="Nunito" w:hAnsi="Nun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Planejamento Estratégico</w:t>
            </w:r>
          </w:hyperlink>
          <w:r w:rsidDel="00000000" w:rsidR="00000000" w:rsidRPr="00000000">
            <w:rPr>
              <w:rFonts w:ascii="Nunito" w:cs="Nunito" w:eastAsia="Nunito" w:hAnsi="Nunito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_qbx4ourfeck3 \h </w:instrText>
            <w:fldChar w:fldCharType="separate"/>
          </w:r>
          <w:r w:rsidDel="00000000" w:rsidR="00000000" w:rsidRPr="00000000">
            <w:rPr>
              <w:rFonts w:ascii="Nunito" w:cs="Nunito" w:eastAsia="Nunito" w:hAnsi="Nunito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pageBreakBefore w:val="0"/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pckcas6xqfv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Identidade Organizacional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_4pckcas6xqfv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pageBreakBefore w:val="0"/>
            <w:tabs>
              <w:tab w:val="right" w:leader="none" w:pos="9025.511811023624"/>
            </w:tabs>
            <w:spacing w:before="60" w:line="240" w:lineRule="auto"/>
            <w:ind w:left="720" w:firstLine="0"/>
            <w:rPr>
              <w:rFonts w:ascii="Nunito" w:cs="Nunito" w:eastAsia="Nunito" w:hAnsi="Nuni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mk4j01b60jj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Missão</w:t>
            </w:r>
          </w:hyperlink>
          <w:r w:rsidDel="00000000" w:rsidR="00000000" w:rsidRPr="00000000">
            <w:rPr>
              <w:rFonts w:ascii="Nunito" w:cs="Nunito" w:eastAsia="Nunito" w:hAnsi="Nuni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_qmk4j01b60jj \h </w:instrText>
            <w:fldChar w:fldCharType="separate"/>
          </w:r>
          <w:r w:rsidDel="00000000" w:rsidR="00000000" w:rsidRPr="00000000">
            <w:rPr>
              <w:rFonts w:ascii="Nunito" w:cs="Nunito" w:eastAsia="Nunito" w:hAnsi="Nuni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pageBreakBefore w:val="0"/>
            <w:tabs>
              <w:tab w:val="right" w:leader="none" w:pos="9025.511811023624"/>
            </w:tabs>
            <w:spacing w:before="60" w:line="240" w:lineRule="auto"/>
            <w:ind w:left="720" w:firstLine="0"/>
            <w:rPr>
              <w:rFonts w:ascii="Nunito" w:cs="Nunito" w:eastAsia="Nunito" w:hAnsi="Nuni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el7i3t0eyfy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Visão</w:t>
            </w:r>
          </w:hyperlink>
          <w:r w:rsidDel="00000000" w:rsidR="00000000" w:rsidRPr="00000000">
            <w:rPr>
              <w:rFonts w:ascii="Nunito" w:cs="Nunito" w:eastAsia="Nunito" w:hAnsi="Nuni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_pel7i3t0eyfy \h </w:instrText>
            <w:fldChar w:fldCharType="separate"/>
          </w:r>
          <w:r w:rsidDel="00000000" w:rsidR="00000000" w:rsidRPr="00000000">
            <w:rPr>
              <w:rFonts w:ascii="Nunito" w:cs="Nunito" w:eastAsia="Nunito" w:hAnsi="Nuni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pageBreakBefore w:val="0"/>
            <w:tabs>
              <w:tab w:val="right" w:leader="none" w:pos="9025.511811023624"/>
            </w:tabs>
            <w:spacing w:before="60" w:line="240" w:lineRule="auto"/>
            <w:ind w:left="720" w:firstLine="0"/>
            <w:rPr>
              <w:rFonts w:ascii="Nunito" w:cs="Nunito" w:eastAsia="Nunito" w:hAnsi="Nuni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l5vchlxvogh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Princípios e Valores</w:t>
            </w:r>
          </w:hyperlink>
          <w:r w:rsidDel="00000000" w:rsidR="00000000" w:rsidRPr="00000000">
            <w:rPr>
              <w:rFonts w:ascii="Nunito" w:cs="Nunito" w:eastAsia="Nunito" w:hAnsi="Nuni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_yl5vchlxvogh \h </w:instrText>
            <w:fldChar w:fldCharType="separate"/>
          </w:r>
          <w:r w:rsidDel="00000000" w:rsidR="00000000" w:rsidRPr="00000000">
            <w:rPr>
              <w:rFonts w:ascii="Nunito" w:cs="Nunito" w:eastAsia="Nunito" w:hAnsi="Nunit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pageBreakBefore w:val="0"/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2sjs14pnlbq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Mapa Estratégico: Objetivos, linha de ação e indicadores estratégicos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_i2sjs14pnlbq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pageBreakBefore w:val="0"/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Nunito" w:cs="Nunito" w:eastAsia="Nunito" w:hAnsi="Nunito"/>
              <w:color w:val="000000"/>
            </w:rPr>
          </w:pPr>
          <w:hyperlink w:anchor="_z5hvf6b3ttst">
            <w:r w:rsidDel="00000000" w:rsidR="00000000" w:rsidRPr="00000000">
              <w:rPr>
                <w:rFonts w:ascii="Nunito" w:cs="Nunito" w:eastAsia="Nunito" w:hAnsi="Nunito"/>
                <w:b w:val="1"/>
                <w:color w:val="000000"/>
                <w:rtl w:val="0"/>
              </w:rPr>
              <w:t xml:space="preserve">Equipe</w:t>
            </w:r>
          </w:hyperlink>
          <w:r w:rsidDel="00000000" w:rsidR="00000000" w:rsidRPr="00000000">
            <w:rPr>
              <w:rFonts w:ascii="Nunito" w:cs="Nunito" w:eastAsia="Nunito" w:hAnsi="Nunito"/>
              <w:b w:val="1"/>
              <w:color w:val="000000"/>
              <w:rtl w:val="0"/>
            </w:rPr>
            <w:tab/>
          </w:r>
          <w:r w:rsidDel="00000000" w:rsidR="00000000" w:rsidRPr="00000000">
            <w:fldChar w:fldCharType="begin"/>
            <w:instrText xml:space="preserve"> PAGEREF _z5hvf6b3ttst \h </w:instrText>
            <w:fldChar w:fldCharType="separate"/>
          </w:r>
          <w:r w:rsidDel="00000000" w:rsidR="00000000" w:rsidRPr="00000000">
            <w:rPr>
              <w:rFonts w:ascii="Nunito" w:cs="Nunito" w:eastAsia="Nunito" w:hAnsi="Nunito"/>
              <w:b w:val="1"/>
              <w:color w:val="000000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pageBreakBefore w:val="0"/>
            <w:tabs>
              <w:tab w:val="right" w:leader="none" w:pos="9025.511811023624"/>
            </w:tabs>
            <w:spacing w:after="80"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67mcweh9h1vr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Histórico do Documento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_67mcweh9h1vr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E">
      <w:pPr>
        <w:pageBreakBefore w:val="0"/>
        <w:rPr>
          <w:rFonts w:ascii="Nunito" w:cs="Nunito" w:eastAsia="Nunito" w:hAnsi="Nuni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Nunito" w:cs="Nunito" w:eastAsia="Nunito" w:hAnsi="Nunito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pageBreakBefore w:val="0"/>
        <w:rPr>
          <w:rFonts w:ascii="Nunito" w:cs="Nunito" w:eastAsia="Nunito" w:hAnsi="Nunito"/>
          <w:b w:val="1"/>
          <w:color w:val="ff9900"/>
        </w:rPr>
      </w:pPr>
      <w:bookmarkStart w:colFirst="0" w:colLast="0" w:name="_y6nw3rx5yvm2" w:id="1"/>
      <w:bookmarkEnd w:id="1"/>
      <w:r w:rsidDel="00000000" w:rsidR="00000000" w:rsidRPr="00000000">
        <w:rPr>
          <w:rFonts w:ascii="Nunito" w:cs="Nunito" w:eastAsia="Nunito" w:hAnsi="Nunito"/>
          <w:color w:val="ff9900"/>
          <w:rtl w:val="0"/>
        </w:rPr>
        <w:t xml:space="preserve">Sumário Executivo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Texto - opcional</w:t>
      </w:r>
    </w:p>
    <w:p w:rsidR="00000000" w:rsidDel="00000000" w:rsidP="00000000" w:rsidRDefault="00000000" w:rsidRPr="00000000" w14:paraId="00000023">
      <w:pPr>
        <w:pStyle w:val="Heading1"/>
        <w:pageBreakBefore w:val="0"/>
        <w:rPr>
          <w:rFonts w:ascii="Nunito" w:cs="Nunito" w:eastAsia="Nunito" w:hAnsi="Nunito"/>
          <w:color w:val="ff9900"/>
        </w:rPr>
      </w:pPr>
      <w:bookmarkStart w:colFirst="0" w:colLast="0" w:name="_utyvhucm065d" w:id="2"/>
      <w:bookmarkEnd w:id="2"/>
      <w:r w:rsidDel="00000000" w:rsidR="00000000" w:rsidRPr="00000000">
        <w:rPr>
          <w:rFonts w:ascii="Nunito" w:cs="Nunito" w:eastAsia="Nunito" w:hAnsi="Nunito"/>
          <w:color w:val="ff9900"/>
          <w:rtl w:val="0"/>
        </w:rPr>
        <w:t xml:space="preserve">Histórico / Apresentação</w:t>
      </w:r>
    </w:p>
    <w:p w:rsidR="00000000" w:rsidDel="00000000" w:rsidP="00000000" w:rsidRDefault="00000000" w:rsidRPr="00000000" w14:paraId="00000024">
      <w:pPr>
        <w:pageBreakBefore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Texto</w:t>
      </w:r>
    </w:p>
    <w:p w:rsidR="00000000" w:rsidDel="00000000" w:rsidP="00000000" w:rsidRDefault="00000000" w:rsidRPr="00000000" w14:paraId="00000025">
      <w:pPr>
        <w:pStyle w:val="Heading1"/>
        <w:pageBreakBefore w:val="0"/>
        <w:rPr>
          <w:rFonts w:ascii="Nunito" w:cs="Nunito" w:eastAsia="Nunito" w:hAnsi="Nunito"/>
          <w:color w:val="ff9900"/>
        </w:rPr>
      </w:pPr>
      <w:bookmarkStart w:colFirst="0" w:colLast="0" w:name="_srv0atv0smbe" w:id="3"/>
      <w:bookmarkEnd w:id="3"/>
      <w:r w:rsidDel="00000000" w:rsidR="00000000" w:rsidRPr="00000000">
        <w:rPr>
          <w:rFonts w:ascii="Nunito" w:cs="Nunito" w:eastAsia="Nunito" w:hAnsi="Nunito"/>
          <w:color w:val="ff9900"/>
          <w:rtl w:val="0"/>
        </w:rPr>
        <w:t xml:space="preserve">Metodologia</w:t>
      </w:r>
    </w:p>
    <w:p w:rsidR="00000000" w:rsidDel="00000000" w:rsidP="00000000" w:rsidRDefault="00000000" w:rsidRPr="00000000" w14:paraId="00000026">
      <w:pPr>
        <w:pageBreakBefore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Incluir texto sobre a execução do planejamento estratégico, etapas, participantes, etc.</w:t>
      </w:r>
    </w:p>
    <w:p w:rsidR="00000000" w:rsidDel="00000000" w:rsidP="00000000" w:rsidRDefault="00000000" w:rsidRPr="00000000" w14:paraId="00000027">
      <w:pPr>
        <w:pageBreakBefore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</w:rPr>
        <w:drawing>
          <wp:inline distB="19050" distT="19050" distL="19050" distR="19050">
            <wp:extent cx="5731200" cy="3606800"/>
            <wp:effectExtent b="0" l="0" r="0" t="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0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Figura 1. Sequência e produtos do Planejamento Estratégico (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SUGESTÃO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29">
      <w:pPr>
        <w:pStyle w:val="Heading1"/>
        <w:pageBreakBefore w:val="0"/>
        <w:rPr>
          <w:rFonts w:ascii="Nunito" w:cs="Nunito" w:eastAsia="Nunito" w:hAnsi="Nunito"/>
          <w:color w:val="ff9900"/>
        </w:rPr>
      </w:pPr>
      <w:bookmarkStart w:colFirst="0" w:colLast="0" w:name="_cps3jgucmx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pageBreakBefore w:val="0"/>
        <w:rPr>
          <w:rFonts w:ascii="Nunito" w:cs="Nunito" w:eastAsia="Nunito" w:hAnsi="Nunito"/>
          <w:color w:val="ff9900"/>
        </w:rPr>
      </w:pPr>
      <w:bookmarkStart w:colFirst="0" w:colLast="0" w:name="_ut93eb3aeqax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pageBreakBefore w:val="0"/>
        <w:rPr>
          <w:rFonts w:ascii="Nunito" w:cs="Nunito" w:eastAsia="Nunito" w:hAnsi="Nunito"/>
          <w:color w:val="ff9900"/>
        </w:rPr>
      </w:pPr>
      <w:bookmarkStart w:colFirst="0" w:colLast="0" w:name="_9kiyq7433qi6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pageBreakBefore w:val="0"/>
        <w:rPr>
          <w:rFonts w:ascii="Nunito" w:cs="Nunito" w:eastAsia="Nunito" w:hAnsi="Nunito"/>
          <w:color w:val="ff9900"/>
        </w:rPr>
      </w:pPr>
      <w:bookmarkStart w:colFirst="0" w:colLast="0" w:name="_qbx4ourfeck3" w:id="7"/>
      <w:bookmarkEnd w:id="7"/>
      <w:r w:rsidDel="00000000" w:rsidR="00000000" w:rsidRPr="00000000">
        <w:rPr>
          <w:rFonts w:ascii="Nunito" w:cs="Nunito" w:eastAsia="Nunito" w:hAnsi="Nunito"/>
          <w:color w:val="ff9900"/>
          <w:rtl w:val="0"/>
        </w:rPr>
        <w:t xml:space="preserve">Planejamento Estratégico</w:t>
      </w:r>
    </w:p>
    <w:p w:rsidR="00000000" w:rsidDel="00000000" w:rsidP="00000000" w:rsidRDefault="00000000" w:rsidRPr="00000000" w14:paraId="0000002D">
      <w:pPr>
        <w:pStyle w:val="Heading2"/>
        <w:pageBreakBefore w:val="0"/>
        <w:rPr>
          <w:rFonts w:ascii="Arial" w:cs="Arial" w:eastAsia="Arial" w:hAnsi="Arial"/>
          <w:color w:val="ff9900"/>
        </w:rPr>
      </w:pPr>
      <w:bookmarkStart w:colFirst="0" w:colLast="0" w:name="_4pckcas6xqfv" w:id="8"/>
      <w:bookmarkEnd w:id="8"/>
      <w:r w:rsidDel="00000000" w:rsidR="00000000" w:rsidRPr="00000000">
        <w:rPr>
          <w:rFonts w:ascii="Arial" w:cs="Arial" w:eastAsia="Arial" w:hAnsi="Arial"/>
          <w:color w:val="ff9900"/>
          <w:rtl w:val="0"/>
        </w:rPr>
        <w:t xml:space="preserve">Identidade Organizacional</w:t>
      </w:r>
    </w:p>
    <w:p w:rsidR="00000000" w:rsidDel="00000000" w:rsidP="00000000" w:rsidRDefault="00000000" w:rsidRPr="00000000" w14:paraId="0000002E">
      <w:pPr>
        <w:pStyle w:val="Heading3"/>
        <w:pageBreakBefore w:val="0"/>
        <w:rPr>
          <w:color w:val="ff9900"/>
        </w:rPr>
      </w:pPr>
      <w:bookmarkStart w:colFirst="0" w:colLast="0" w:name="_qmk4j01b60jj" w:id="9"/>
      <w:bookmarkEnd w:id="9"/>
      <w:r w:rsidDel="00000000" w:rsidR="00000000" w:rsidRPr="00000000">
        <w:rPr>
          <w:color w:val="ff9900"/>
          <w:rtl w:val="0"/>
        </w:rPr>
        <w:t xml:space="preserve">Missão</w:t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MISSÃO: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TEXTO DA MISSÃO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Style w:val="Subtitle"/>
        <w:pageBreakBefore w:val="0"/>
        <w:rPr>
          <w:rFonts w:ascii="Arial" w:cs="Arial" w:eastAsia="Arial" w:hAnsi="Arial"/>
          <w:color w:val="ff9900"/>
          <w:sz w:val="26"/>
          <w:szCs w:val="26"/>
        </w:rPr>
      </w:pPr>
      <w:bookmarkStart w:colFirst="0" w:colLast="0" w:name="_b84e2aianagk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pageBreakBefore w:val="0"/>
        <w:rPr>
          <w:color w:val="ff9900"/>
        </w:rPr>
      </w:pPr>
      <w:bookmarkStart w:colFirst="0" w:colLast="0" w:name="_pel7i3t0eyfy" w:id="11"/>
      <w:bookmarkEnd w:id="11"/>
      <w:r w:rsidDel="00000000" w:rsidR="00000000" w:rsidRPr="00000000">
        <w:rPr>
          <w:color w:val="ff9900"/>
          <w:rtl w:val="0"/>
        </w:rPr>
        <w:t xml:space="preserve">Visão</w:t>
      </w:r>
    </w:p>
    <w:tbl>
      <w:tblPr>
        <w:tblStyle w:val="Table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VISÃO AAAA - AAAA: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TEXTO DA VISÃO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Style w:val="Subtitle"/>
        <w:pageBreakBefore w:val="0"/>
        <w:rPr/>
      </w:pPr>
      <w:bookmarkStart w:colFirst="0" w:colLast="0" w:name="_h1akrq3rmejy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pageBreakBefore w:val="0"/>
        <w:rPr>
          <w:color w:val="ff9900"/>
        </w:rPr>
      </w:pPr>
      <w:bookmarkStart w:colFirst="0" w:colLast="0" w:name="_yl5vchlxvogh" w:id="13"/>
      <w:bookmarkEnd w:id="13"/>
      <w:r w:rsidDel="00000000" w:rsidR="00000000" w:rsidRPr="00000000">
        <w:rPr>
          <w:color w:val="ff9900"/>
          <w:rtl w:val="0"/>
        </w:rPr>
        <w:t xml:space="preserve">Princípios e Valores</w:t>
      </w:r>
    </w:p>
    <w:p w:rsidR="00000000" w:rsidDel="00000000" w:rsidP="00000000" w:rsidRDefault="00000000" w:rsidRPr="00000000" w14:paraId="0000004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Os princípios são teleológicos (fundamentos universais e inamovíveis) e expressam características fundamentais (identidade substancial) e/ou identidade forma (Constituição, estatuto, documentos), os valores são deontológicos (normativos), refletem os princípios e são intersubjetivos, inter e intracomunitários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(SIMÕES, 2020). Valores são princípios colocados em movimento, que servem de base para os comportamentos, atitudes e decisões de toda a comunidade universitária na concretização da Missão e na busca pela solução desejada (Visão). É o que a instituição considera como virtude e mérito organizacional e pessoal, a ser incentivada, preservada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PRINCÍPIOS: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Respeito à vida em todas as suas manifestações e aos seus direitos fundamentais - arts. 1 a 5 da CF/88.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Autonomia didático-científica, administrativa e de gestão financeira e patrimonial – art. 207 da CF/88.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Liberdade e pluralismo de ideias – art 206 da CF/88.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Indissociabilidade entre ensino, pesquisa e extensão – art. 207 da CF/88.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Conduta ética, observando a legalidade, impessoalidade, moralidade, publicidade e eficiência – art 37 da CF/88.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Educação laica e de excelência como um bem público – art 19 da CF/88.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Style w:val="Heading3"/>
        <w:pageBreakBefore w:val="0"/>
        <w:rPr>
          <w:color w:val="ff9900"/>
        </w:rPr>
      </w:pPr>
      <w:bookmarkStart w:colFirst="0" w:colLast="0" w:name="_vmbwmfs263fm" w:id="14"/>
      <w:bookmarkEnd w:id="14"/>
      <w:r w:rsidDel="00000000" w:rsidR="00000000" w:rsidRPr="00000000">
        <w:rPr>
          <w:rtl w:val="0"/>
        </w:rPr>
      </w:r>
    </w:p>
    <w:tbl>
      <w:tblPr>
        <w:tblStyle w:val="Table4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VALORES: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TEXTO COM VALORES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Style w:val="Heading2"/>
        <w:pageBreakBefore w:val="0"/>
        <w:rPr>
          <w:rFonts w:ascii="Arial" w:cs="Arial" w:eastAsia="Arial" w:hAnsi="Arial"/>
          <w:color w:val="ff9900"/>
        </w:rPr>
      </w:pPr>
      <w:bookmarkStart w:colFirst="0" w:colLast="0" w:name="_i2sjs14pnlbq" w:id="15"/>
      <w:bookmarkEnd w:id="15"/>
      <w:r w:rsidDel="00000000" w:rsidR="00000000" w:rsidRPr="00000000">
        <w:rPr>
          <w:rFonts w:ascii="Arial" w:cs="Arial" w:eastAsia="Arial" w:hAnsi="Arial"/>
          <w:color w:val="ff9900"/>
          <w:rtl w:val="0"/>
        </w:rPr>
        <w:t xml:space="preserve">Mapa Estratégico: Objetivos, linha de ação e indicadores estratégicos</w:t>
      </w:r>
    </w:p>
    <w:p w:rsidR="00000000" w:rsidDel="00000000" w:rsidP="00000000" w:rsidRDefault="00000000" w:rsidRPr="00000000" w14:paraId="00000052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Inserir figura do Mapa Estratégico elaborado</w:t>
      </w:r>
    </w:p>
    <w:p w:rsidR="00000000" w:rsidDel="00000000" w:rsidP="00000000" w:rsidRDefault="00000000" w:rsidRPr="00000000" w14:paraId="00000053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8001000" cy="481155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01000" cy="481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Figura 2.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Apenas ilustrativa, incluir a imagem do mapa estratégico elaborado pelo grupo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definição de métricas e indicadores por objetivo estratégico facilita o acompanhamento deles e guia a proposição de projetos estratégicos. Essa definição, alinhada ao estabelecimento de metas, nos permite acompanhamento, controle da execução e, claro, o alcance do resultado explicitado na forma do Objetivo Estratégico. Linhas de ação são o detalhamento destes Objetivos Estratégicos conectando-os com seus Indicadores Estratégicos, ou seja, é uma temática sob a qual se constituem em dimensões do objetivo estratégico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56">
      <w:pPr>
        <w:pageBreakBefore w:val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(Exemplo - substituir pelos objetivos, linhas e indicadores elaborados pelo grupo)</w:t>
      </w:r>
    </w:p>
    <w:tbl>
      <w:tblPr>
        <w:tblStyle w:val="Table5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Estratégico 1: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Ampliar o acesso e a diversidade da comunidade universitária e as políticas de inclusão, permanência e apoio acadêmico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Linhas de ação:</w:t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2"/>
        </w:numPr>
        <w:spacing w:after="0" w:afterAutospacing="0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Disponibilização de vagas para ingresso</w:t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Acompanhamento acadêmico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Efetividade na formação de estudantes, acompanhado de orientação educacional e mentoria</w:t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Recursos para permanência</w:t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2"/>
        </w:numPr>
        <w:spacing w:after="0" w:afterAutospacing="0" w:before="0" w:beforeAutospacing="0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Diversidade</w:t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2"/>
        </w:numPr>
        <w:spacing w:before="0" w:beforeAutospacing="0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Saúde Mental</w:t>
      </w:r>
    </w:p>
    <w:p w:rsidR="00000000" w:rsidDel="00000000" w:rsidP="00000000" w:rsidRDefault="00000000" w:rsidRPr="00000000" w14:paraId="0000005F">
      <w:pPr>
        <w:pageBreakBefore w:val="0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6120"/>
        <w:tblGridChange w:id="0">
          <w:tblGrid>
            <w:gridCol w:w="2880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Indicador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 de cálculo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% de vagas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vagas por processo seletivo (ampla concorrência, escola pública, PPI, etc.)/total de vagas;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% de diversidade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de matriculados segundo gênero, raça/cor, etnia, origem, idade, renda familiar per capita, primeira geração no ensino superior/total de matriculados;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…..</w:t>
            </w:r>
          </w:p>
        </w:tc>
      </w:tr>
    </w:tbl>
    <w:p w:rsidR="00000000" w:rsidDel="00000000" w:rsidP="00000000" w:rsidRDefault="00000000" w:rsidRPr="00000000" w14:paraId="00000068">
      <w:pPr>
        <w:pageBreakBefore w:val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before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Estratégico 2: incluir texto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Linhas de ação:</w:t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Texto linha de ação 1 para objetivo estratégico 2;</w:t>
      </w:r>
    </w:p>
    <w:p w:rsidR="00000000" w:rsidDel="00000000" w:rsidP="00000000" w:rsidRDefault="00000000" w:rsidRPr="00000000" w14:paraId="0000006C">
      <w:pPr>
        <w:pageBreakBefore w:val="0"/>
        <w:numPr>
          <w:ilvl w:val="0"/>
          <w:numId w:val="1"/>
        </w:numPr>
        <w:spacing w:after="0" w:afterAutospacing="0" w:before="0" w:beforeAutospacing="0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texto linha de ação 2 para objetivo estratégico 2;</w:t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2"/>
        </w:numPr>
        <w:spacing w:before="0" w:beforeAutospacing="0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….</w:t>
      </w:r>
    </w:p>
    <w:p w:rsidR="00000000" w:rsidDel="00000000" w:rsidP="00000000" w:rsidRDefault="00000000" w:rsidRPr="00000000" w14:paraId="0000006E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6120"/>
        <w:tblGridChange w:id="0">
          <w:tblGrid>
            <w:gridCol w:w="2880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Indicador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 de cálculo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pageBreakBefore w:val="0"/>
        <w:rPr>
          <w:rFonts w:ascii="Arial" w:cs="Arial" w:eastAsia="Arial" w:hAnsi="Arial"/>
        </w:rPr>
      </w:pPr>
      <w:bookmarkStart w:colFirst="0" w:colLast="0" w:name="_z5hvf6b3ttst" w:id="16"/>
      <w:bookmarkEnd w:id="16"/>
      <w:r w:rsidDel="00000000" w:rsidR="00000000" w:rsidRPr="00000000">
        <w:rPr>
          <w:rFonts w:ascii="Nunito" w:cs="Nunito" w:eastAsia="Nunito" w:hAnsi="Nunito"/>
          <w:color w:val="ff9900"/>
          <w:rtl w:val="0"/>
        </w:rPr>
        <w:t xml:space="preserve">Equipe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1"/>
        <w:pageBreakBefore w:val="0"/>
        <w:rPr>
          <w:rFonts w:ascii="Nunito" w:cs="Nunito" w:eastAsia="Nunito" w:hAnsi="Nunito"/>
          <w:color w:val="ff9900"/>
        </w:rPr>
      </w:pPr>
      <w:bookmarkStart w:colFirst="0" w:colLast="0" w:name="_67mcweh9h1vr" w:id="17"/>
      <w:bookmarkEnd w:id="17"/>
      <w:r w:rsidDel="00000000" w:rsidR="00000000" w:rsidRPr="00000000">
        <w:rPr>
          <w:rFonts w:ascii="Nunito" w:cs="Nunito" w:eastAsia="Nunito" w:hAnsi="Nunito"/>
          <w:color w:val="ff9900"/>
          <w:rtl w:val="0"/>
        </w:rPr>
        <w:t xml:space="preserve">Histórico do Documento</w:t>
      </w:r>
    </w:p>
    <w:p w:rsidR="00000000" w:rsidDel="00000000" w:rsidP="00000000" w:rsidRDefault="00000000" w:rsidRPr="00000000" w14:paraId="0000007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8.6666666666665"/>
        <w:gridCol w:w="3008.6666666666665"/>
        <w:gridCol w:w="3008.6666666666665"/>
        <w:tblGridChange w:id="0">
          <w:tblGrid>
            <w:gridCol w:w="3008.6666666666665"/>
            <w:gridCol w:w="3008.6666666666665"/>
            <w:gridCol w:w="3008.6666666666665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before="0" w:line="240" w:lineRule="auto"/>
              <w:rPr>
                <w:rFonts w:ascii="Nunito" w:cs="Nunito" w:eastAsia="Nunito" w:hAnsi="Nunito"/>
                <w:color w:val="ffffff"/>
              </w:rPr>
            </w:pPr>
            <w:r w:rsidDel="00000000" w:rsidR="00000000" w:rsidRPr="00000000">
              <w:rPr>
                <w:rFonts w:ascii="Nunito" w:cs="Nunito" w:eastAsia="Nunito" w:hAnsi="Nunito"/>
                <w:color w:val="ffffff"/>
                <w:rtl w:val="0"/>
              </w:rPr>
              <w:t xml:space="preserve">Ação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before="0" w:line="240" w:lineRule="auto"/>
              <w:rPr>
                <w:rFonts w:ascii="Nunito" w:cs="Nunito" w:eastAsia="Nunito" w:hAnsi="Nunito"/>
                <w:color w:val="ffffff"/>
              </w:rPr>
            </w:pPr>
            <w:r w:rsidDel="00000000" w:rsidR="00000000" w:rsidRPr="00000000">
              <w:rPr>
                <w:rFonts w:ascii="Nunito" w:cs="Nunito" w:eastAsia="Nunito" w:hAnsi="Nunito"/>
                <w:color w:val="ffffff"/>
                <w:rtl w:val="0"/>
              </w:rPr>
              <w:t xml:space="preserve">Processo nº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before="0" w:line="240" w:lineRule="auto"/>
              <w:rPr>
                <w:rFonts w:ascii="Nunito" w:cs="Nunito" w:eastAsia="Nunito" w:hAnsi="Nunito"/>
                <w:color w:val="ffffff"/>
              </w:rPr>
            </w:pPr>
            <w:r w:rsidDel="00000000" w:rsidR="00000000" w:rsidRPr="00000000">
              <w:rPr>
                <w:rFonts w:ascii="Nunito" w:cs="Nunito" w:eastAsia="Nunito" w:hAnsi="Nunito"/>
                <w:color w:val="ffffff"/>
                <w:rtl w:val="0"/>
              </w:rPr>
              <w:t xml:space="preserve">Data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before="0" w:line="240" w:lineRule="auto"/>
              <w:rPr>
                <w:rFonts w:ascii="Nunito" w:cs="Nunito" w:eastAsia="Nunito" w:hAnsi="Nunito"/>
                <w:color w:val="000000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rtl w:val="0"/>
              </w:rPr>
              <w:t xml:space="preserve">Versão inicial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before="0" w:line="240" w:lineRule="auto"/>
              <w:rPr>
                <w:rFonts w:ascii="Nunito" w:cs="Nunito" w:eastAsia="Nunito" w:hAnsi="Nuni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before="0" w:line="240" w:lineRule="auto"/>
              <w:rPr>
                <w:rFonts w:ascii="Nunito" w:cs="Nunito" w:eastAsia="Nunito" w:hAnsi="Nuni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077.1653543307089" w:top="1077.1653543307089" w:left="1440.0000000000002" w:right="1440.0000000000002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-1440" w:firstLine="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-1440" w:firstLine="0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-1440" w:firstLine="0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89">
      <w:pPr>
        <w:pageBreakBefore w:val="0"/>
        <w:spacing w:before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Simões, M. (2020). Sobre princípios e valores (Texto em discussão).</w:t>
      </w:r>
    </w:p>
  </w:footnote>
  <w:footnote w:id="1">
    <w:p w:rsidR="00000000" w:rsidDel="00000000" w:rsidP="00000000" w:rsidRDefault="00000000" w:rsidRPr="00000000" w14:paraId="0000008A">
      <w:pPr>
        <w:pageBreakBefore w:val="0"/>
        <w:spacing w:before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Planes Unicamp 2021-2025, página 29</w:t>
      </w:r>
    </w:p>
  </w:footnote>
  <w:footnote w:id="2">
    <w:p w:rsidR="00000000" w:rsidDel="00000000" w:rsidP="00000000" w:rsidRDefault="00000000" w:rsidRPr="00000000" w14:paraId="0000008B">
      <w:pPr>
        <w:pageBreakBefore w:val="0"/>
        <w:spacing w:before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Baseado no texto do Planes Unicamp 2021-2025, item “OBJETIVOS, LINHAS DE AÇÃO E INDICADORES ESTRATÉGICOS”, página 32.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7653.543307086615"/>
      </w:tabs>
      <w:spacing w:before="600" w:lineRule="auto"/>
      <w:rPr>
        <w:rFonts w:ascii="Nunito" w:cs="Nunito" w:eastAsia="Nunito" w:hAnsi="Nunito"/>
        <w:color w:val="434343"/>
      </w:rPr>
    </w:pPr>
    <w:r w:rsidDel="00000000" w:rsidR="00000000" w:rsidRPr="00000000">
      <w:rPr>
        <w:rFonts w:ascii="Nunito" w:cs="Nunito" w:eastAsia="Nunito" w:hAnsi="Nunito"/>
        <w:color w:val="434343"/>
        <w:rtl w:val="0"/>
      </w:rPr>
      <w:t xml:space="preserve">PLANES AA-AA {SIGLA ÓRGÃO/UNIDD/CENTRO&amp;NÚCLEO}</w:t>
    </w:r>
    <w:r w:rsidDel="00000000" w:rsidR="00000000" w:rsidRPr="00000000">
      <w:rPr>
        <w:rFonts w:ascii="Nunito" w:cs="Nunito" w:eastAsia="Nunito" w:hAnsi="Nunito"/>
        <w:color w:val="434343"/>
        <w:rtl w:val="0"/>
      </w:rPr>
      <w:tab/>
      <w:tab/>
      <w:t xml:space="preserve">Página </w:t>
    </w:r>
    <w:r w:rsidDel="00000000" w:rsidR="00000000" w:rsidRPr="00000000">
      <w:rPr>
        <w:rFonts w:ascii="Nunito" w:cs="Nunito" w:eastAsia="Nunito" w:hAnsi="Nunito"/>
        <w:color w:val="434343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Nunito" w:cs="Nunito" w:eastAsia="Nunito" w:hAnsi="Nunito"/>
        <w:color w:val="434343"/>
        <w:rtl w:val="0"/>
      </w:rPr>
      <w:t xml:space="preserve">/</w:t>
    </w:r>
    <w:r w:rsidDel="00000000" w:rsidR="00000000" w:rsidRPr="00000000">
      <w:rPr>
        <w:rFonts w:ascii="Nunito" w:cs="Nunito" w:eastAsia="Nunito" w:hAnsi="Nunito"/>
        <w:color w:val="434343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/>
      <w:drawing>
        <wp:inline distB="114300" distT="114300" distL="114300" distR="114300">
          <wp:extent cx="5943600" cy="50800"/>
          <wp:effectExtent b="0" l="0" r="0" t="0"/>
          <wp:docPr descr="linha horizontal" id="1" name="image2.png"/>
          <a:graphic>
            <a:graphicData uri="http://schemas.openxmlformats.org/drawingml/2006/picture">
              <pic:pic>
                <pic:nvPicPr>
                  <pic:cNvPr descr="linha horizontal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666666"/>
        <w:sz w:val="22"/>
        <w:szCs w:val="22"/>
        <w:lang w:val="pt_BR"/>
      </w:rPr>
    </w:rPrDefault>
    <w:pPrDefault>
      <w:pPr>
        <w:spacing w:before="200" w:line="335.9999999999999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widowControl w:val="0"/>
      <w:spacing w:before="400" w:line="240" w:lineRule="auto"/>
    </w:pPr>
    <w:rPr>
      <w:b w:val="1"/>
      <w:color w:val="a61c00"/>
      <w:sz w:val="40"/>
      <w:szCs w:val="40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-15" w:firstLine="0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</w:pPr>
    <w:rPr>
      <w:b w:val="1"/>
      <w:color w:val="283592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</w:pPr>
    <w:rPr>
      <w:rFonts w:ascii="Nunito" w:cs="Nunito" w:eastAsia="Nunito" w:hAnsi="Nunito"/>
      <w:color w:val="000000"/>
      <w:sz w:val="36"/>
      <w:szCs w:val="36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3.pn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